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FORMACION PROFESIONAL ESPECIFICA</w:t>
            </w:r>
          </w:p>
        </w:tc>
      </w:tr>
      <w:tr>
        <w:tc>
          <w:tcP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TECNICO EN SOLDADURA Y CALDERERÍA</w:t>
            </w:r>
          </w:p>
        </w:tc>
      </w:tr>
      <w:tr>
        <w:tc>
          <w:tcP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Primero</w:t>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 DESCRIPCIÓN GENERAL </w:t>
            </w:r>
            <w:r w:rsidDel="00000000" w:rsidR="00000000" w:rsidRPr="00000000">
              <w:rPr>
                <w:rtl w:val="0"/>
              </w:rPr>
            </w:r>
          </w:p>
        </w:tc>
      </w:tr>
      <w:tr>
        <w:tc>
          <w:tcPr>
            <w:shd w:fill="cccccc" w:val="cle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primero de los dos que forman el ciclo de grado medio de soldadura.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Ciclos Formativos de Grado Medio son estudios que se pueden realizar a partir de los 16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estructura y ordenación de este ciclo formativo está definida 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 Ley Orgánica 2/2006, de 3 de mayo, de Educación,</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Ley Orgánica 5/2002, de 19 de junio, de las Cualificaciones y de la Formación Profesional,</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1538/2006, de 5 de diciembre,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1692/2007, de 14 de diciembre, por el que se establece el Título de Técnico en Soldaura y Calderería y se fijan sus enseñanzas mínimas.</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54/2008, de 26 de mayo, por el que se regula la ordenación y desarrollo de la formación profesional en el sistema educativo en el ámbito de la Comunidad Foral de Navarra,</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46/2009, de 4 de mayo, por el que se establecen la estructura y el currículo del título de Técnico en Soldadura y Calderería en el ámbito de la Comunidad Foral de Navarra.</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52/2009 de 8 de abril de evaluación del alumnado de formación profesional en Navarra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 FINALIDADES </w:t>
            </w: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competencia general de este título consiste en ejecutar los procesos de fabricación, montaje y reparación de elementos de calderería, tuberías, estructuras metálicas y carpintería metálica aplicando las técnicas de soldeo, mecanizado y conformado, y cumpliendo con las especificaciones de calidad, prevención de riesgos laborales y protección ambiental.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Esta figura profesional ejerce su actividad en las industrias de fabricación, reparación y montaje de productos de calderería, carpintería y estructura, relacionadas con los subsectores de construcciones metálicas, navales, y de fabricación de vehículos de transporte encuadradas en el sector industrial.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ocupaciones y puestos de trabajo más relevantes son los siguientes: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Soldadores y oxicortadores.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Operadores de proyección térmica.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Chapistas y caldereros.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Montadores de estructuras metálicas.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Carpintero metálico.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Tubero industrial de industria pesada</w:t>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 CONDICIONES DE ACCESO </w:t>
            </w: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Accesos al ciclo desde la Educación Secundaria Obligatoria.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1-De conformidad con lo establecido en los artículos 31 y 41 de la Ley Orgánica 2/2006, de 3 de mayo, de Educación, así como el artículo 7 del Decreto Foral 54/2008, de 26 de mayo, podrán acceder al ciclo formativo de grado medio de Mecanizado quienes estén en posesión del título de Graduado en Educación Secundaria Obligatoria.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Así mismo, y según lo dispuesto en el artículo 7 del Decreto Foral 54/2008, de 26 de mayo, podrán acceder a la formación profesional quienes, careciendo de los requisitos académicos, superen una prueba regulada por el Departamento de Educación del Gobierno de Navarra. Para acceder por esta vía a ciclos formativos de grado medio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 requerirá tener diecisiete años, como mínimo, cumplidos en el año de realización de la prueba.</w:t>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doscientas cincuenta horas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 DURACIÓN </w:t>
            </w: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 EVALUACIÓN </w:t>
            </w: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Transporte escolar para alumnado del valle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Departamento de Orientación Escolar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Bolsa de Trabajo</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Cursos de formación continua</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Cursos de plan FIP</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Horas  módulo </w:t>
            </w:r>
          </w:p>
        </w:tc>
        <w:tc>
          <w:tcP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640" w:hRule="atLeast"/>
        </w:trPr>
        <w:tc>
          <w:tcP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Interpretación gráfica</w:t>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130</w:t>
            </w:r>
          </w:p>
        </w:tc>
        <w:tc>
          <w:tcP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Determinación de formas y dimensiones representadas en planos de fabricación: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Identificación de tolerancias de dimensiones y formas: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Croquización de utillajes y herramientas: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Trazado, corte y conformado</w:t>
            </w:r>
          </w:p>
        </w:tc>
        <w:tc>
          <w:tcP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200</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Organización del trabajo: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Preparación de materiales, equipos y máquinas: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Trazado de desarrollos de formas geométricas: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Corte térmico: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Conformado térmico: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Conformado mecánico:</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Mecanizado </w:t>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220</w:t>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Organización del trabajo:</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Preparación de materiales, equipos y máquinas: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Mecanizado con herramientas manuales: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Mecanizado con máquinas herramientas: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Mantenimiento de primer nivel de los equipos y medios empleados en operaciones de mecanizado:</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Prevención de riesgos laborales y protección ambiental:</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Soldadura en atmósfera natural</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32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w:t>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w:t>
            </w:r>
            <w:r w:rsidDel="00000000" w:rsidR="00000000" w:rsidRPr="00000000">
              <w:rPr>
                <w:rFonts w:ascii="Arial Narrow" w:cs="Arial Narrow" w:eastAsia="Arial Narrow" w:hAnsi="Arial Narrow"/>
                <w:sz w:val="24"/>
                <w:szCs w:val="24"/>
                <w:rtl w:val="0"/>
              </w:rPr>
              <w:t xml:space="preserve">0</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Organización del trabajo:</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Preparación de máquinas, equipos, utillajes y herramientas: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Soldadura en atmósfera natural y proyección soldeo fuerte y blando y soldeo por resistencia:</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Mantenimiento de máquinas de soldadura y proyección: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Prevención de riesgos laborales y protección ambiental: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Fol</w:t>
            </w:r>
          </w:p>
        </w:tc>
        <w:tc>
          <w:tcPr>
            <w:vAlign w:val="center"/>
          </w:tcPr>
          <w:p w:rsidR="00000000" w:rsidDel="00000000" w:rsidP="00000000" w:rsidRDefault="00000000" w:rsidRPr="00000000" w14:paraId="0000007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100</w:t>
            </w:r>
          </w:p>
        </w:tc>
        <w:tc>
          <w:tcPr>
            <w:vAlign w:val="center"/>
          </w:tcPr>
          <w:p w:rsidR="00000000" w:rsidDel="00000000" w:rsidP="00000000" w:rsidRDefault="00000000" w:rsidRPr="00000000" w14:paraId="0000007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w:t>
            </w:r>
          </w:p>
        </w:tc>
        <w:tc>
          <w:tcPr>
            <w:vAlign w:val="top"/>
          </w:tcPr>
          <w:p w:rsidR="00000000" w:rsidDel="00000000" w:rsidP="00000000" w:rsidRDefault="00000000" w:rsidRPr="00000000" w14:paraId="00000078">
            <w:pPr>
              <w:rPr>
                <w:rFonts w:ascii="Arimo" w:cs="Arimo" w:eastAsia="Arimo" w:hAnsi="Arimo"/>
              </w:rPr>
            </w:pPr>
            <w:r w:rsidDel="00000000" w:rsidR="00000000" w:rsidRPr="00000000">
              <w:rPr>
                <w:rFonts w:ascii="Arimo" w:cs="Arimo" w:eastAsia="Arimo" w:hAnsi="Arimo"/>
                <w:sz w:val="16"/>
                <w:szCs w:val="16"/>
                <w:rtl w:val="0"/>
              </w:rPr>
              <w:t xml:space="preserve">Búsqueda activa de empleo:</w:t>
            </w:r>
            <w:r w:rsidDel="00000000" w:rsidR="00000000" w:rsidRPr="00000000">
              <w:rPr>
                <w:rtl w:val="0"/>
              </w:rPr>
            </w:r>
          </w:p>
          <w:p w:rsidR="00000000" w:rsidDel="00000000" w:rsidP="00000000" w:rsidRDefault="00000000" w:rsidRPr="00000000" w14:paraId="00000079">
            <w:pPr>
              <w:rPr>
                <w:rFonts w:ascii="Arimo" w:cs="Arimo" w:eastAsia="Arimo" w:hAnsi="Arimo"/>
              </w:rPr>
            </w:pPr>
            <w:r w:rsidDel="00000000" w:rsidR="00000000" w:rsidRPr="00000000">
              <w:rPr>
                <w:rFonts w:ascii="Arimo" w:cs="Arimo" w:eastAsia="Arimo" w:hAnsi="Arimo"/>
                <w:sz w:val="16"/>
                <w:szCs w:val="16"/>
                <w:rtl w:val="0"/>
              </w:rPr>
              <w:t xml:space="preserve">Gestión del conflicto y equipos de trabajo:</w:t>
            </w:r>
            <w:r w:rsidDel="00000000" w:rsidR="00000000" w:rsidRPr="00000000">
              <w:rPr>
                <w:rtl w:val="0"/>
              </w:rPr>
            </w:r>
          </w:p>
          <w:p w:rsidR="00000000" w:rsidDel="00000000" w:rsidP="00000000" w:rsidRDefault="00000000" w:rsidRPr="00000000" w14:paraId="0000007A">
            <w:pPr>
              <w:rPr>
                <w:rFonts w:ascii="Arimo" w:cs="Arimo" w:eastAsia="Arimo" w:hAnsi="Arimo"/>
              </w:rPr>
            </w:pPr>
            <w:r w:rsidDel="00000000" w:rsidR="00000000" w:rsidRPr="00000000">
              <w:rPr>
                <w:rFonts w:ascii="Arimo" w:cs="Arimo" w:eastAsia="Arimo" w:hAnsi="Arimo"/>
                <w:sz w:val="16"/>
                <w:szCs w:val="16"/>
                <w:rtl w:val="0"/>
              </w:rPr>
              <w:t xml:space="preserve">Contrato de trabajo:</w:t>
            </w:r>
            <w:r w:rsidDel="00000000" w:rsidR="00000000" w:rsidRPr="00000000">
              <w:rPr>
                <w:rtl w:val="0"/>
              </w:rPr>
            </w:r>
          </w:p>
          <w:p w:rsidR="00000000" w:rsidDel="00000000" w:rsidP="00000000" w:rsidRDefault="00000000" w:rsidRPr="00000000" w14:paraId="0000007B">
            <w:pPr>
              <w:rPr>
                <w:rFonts w:ascii="Arimo" w:cs="Arimo" w:eastAsia="Arimo" w:hAnsi="Arimo"/>
              </w:rPr>
            </w:pPr>
            <w:r w:rsidDel="00000000" w:rsidR="00000000" w:rsidRPr="00000000">
              <w:rPr>
                <w:rFonts w:ascii="Arimo" w:cs="Arimo" w:eastAsia="Arimo" w:hAnsi="Arimo"/>
                <w:sz w:val="16"/>
                <w:szCs w:val="16"/>
                <w:rtl w:val="0"/>
              </w:rPr>
              <w:t xml:space="preserve">Seguridad Social, empleo y desempleo:</w:t>
            </w:r>
            <w:r w:rsidDel="00000000" w:rsidR="00000000" w:rsidRPr="00000000">
              <w:rPr>
                <w:rtl w:val="0"/>
              </w:rPr>
            </w:r>
          </w:p>
          <w:p w:rsidR="00000000" w:rsidDel="00000000" w:rsidP="00000000" w:rsidRDefault="00000000" w:rsidRPr="00000000" w14:paraId="0000007C">
            <w:pPr>
              <w:rPr>
                <w:rFonts w:ascii="Arimo" w:cs="Arimo" w:eastAsia="Arimo" w:hAnsi="Arimo"/>
                <w:sz w:val="16"/>
                <w:szCs w:val="16"/>
              </w:rPr>
            </w:pPr>
            <w:r w:rsidDel="00000000" w:rsidR="00000000" w:rsidRPr="00000000">
              <w:rPr>
                <w:rFonts w:ascii="Arimo" w:cs="Arimo" w:eastAsia="Arimo" w:hAnsi="Arimo"/>
                <w:sz w:val="16"/>
                <w:szCs w:val="16"/>
                <w:rtl w:val="0"/>
              </w:rPr>
              <w:t xml:space="preserve">Marco normativo y conceptos básicos sobre seguridad y salud en</w:t>
            </w:r>
          </w:p>
          <w:p w:rsidR="00000000" w:rsidDel="00000000" w:rsidP="00000000" w:rsidRDefault="00000000" w:rsidRPr="00000000" w14:paraId="0000007D">
            <w:pPr>
              <w:rPr>
                <w:rFonts w:ascii="Arimo" w:cs="Arimo" w:eastAsia="Arimo" w:hAnsi="Arimo"/>
              </w:rPr>
            </w:pPr>
            <w:r w:rsidDel="00000000" w:rsidR="00000000" w:rsidRPr="00000000">
              <w:rPr>
                <w:rFonts w:ascii="Arimo" w:cs="Arimo" w:eastAsia="Arimo" w:hAnsi="Arimo"/>
                <w:sz w:val="16"/>
                <w:szCs w:val="16"/>
                <w:rtl w:val="0"/>
              </w:rPr>
              <w:t xml:space="preserve">el trabajo:</w:t>
            </w:r>
            <w:r w:rsidDel="00000000" w:rsidR="00000000" w:rsidRPr="00000000">
              <w:rPr>
                <w:rtl w:val="0"/>
              </w:rPr>
            </w:r>
          </w:p>
          <w:p w:rsidR="00000000" w:rsidDel="00000000" w:rsidP="00000000" w:rsidRDefault="00000000" w:rsidRPr="00000000" w14:paraId="0000007E">
            <w:pPr>
              <w:rPr>
                <w:rFonts w:ascii="Arimo" w:cs="Arimo" w:eastAsia="Arimo" w:hAnsi="Arimo"/>
              </w:rPr>
            </w:pPr>
            <w:r w:rsidDel="00000000" w:rsidR="00000000" w:rsidRPr="00000000">
              <w:rPr>
                <w:rFonts w:ascii="Arimo" w:cs="Arimo" w:eastAsia="Arimo" w:hAnsi="Arimo"/>
                <w:sz w:val="16"/>
                <w:szCs w:val="16"/>
                <w:rtl w:val="0"/>
              </w:rPr>
              <w:t xml:space="preserve">Agentes implicados en la gestión de la prevención y sus responsabilidades:</w:t>
            </w:r>
            <w:r w:rsidDel="00000000" w:rsidR="00000000" w:rsidRPr="00000000">
              <w:rPr>
                <w:rtl w:val="0"/>
              </w:rPr>
            </w:r>
          </w:p>
          <w:p w:rsidR="00000000" w:rsidDel="00000000" w:rsidP="00000000" w:rsidRDefault="00000000" w:rsidRPr="00000000" w14:paraId="0000007F">
            <w:pPr>
              <w:rPr>
                <w:rFonts w:ascii="Arimo" w:cs="Arimo" w:eastAsia="Arimo" w:hAnsi="Arimo"/>
              </w:rPr>
            </w:pPr>
            <w:r w:rsidDel="00000000" w:rsidR="00000000" w:rsidRPr="00000000">
              <w:rPr>
                <w:rFonts w:ascii="Arimo" w:cs="Arimo" w:eastAsia="Arimo" w:hAnsi="Arimo"/>
                <w:sz w:val="16"/>
                <w:szCs w:val="16"/>
                <w:rtl w:val="0"/>
              </w:rPr>
              <w:t xml:space="preserve">Evaluación de riesgos profesionales:</w:t>
            </w:r>
            <w:r w:rsidDel="00000000" w:rsidR="00000000" w:rsidRPr="00000000">
              <w:rPr>
                <w:rtl w:val="0"/>
              </w:rPr>
            </w:r>
          </w:p>
          <w:p w:rsidR="00000000" w:rsidDel="00000000" w:rsidP="00000000" w:rsidRDefault="00000000" w:rsidRPr="00000000" w14:paraId="00000080">
            <w:pPr>
              <w:rPr>
                <w:rFonts w:ascii="Arimo" w:cs="Arimo" w:eastAsia="Arimo" w:hAnsi="Arimo"/>
                <w:sz w:val="16"/>
                <w:szCs w:val="16"/>
              </w:rPr>
            </w:pPr>
            <w:r w:rsidDel="00000000" w:rsidR="00000000" w:rsidRPr="00000000">
              <w:rPr>
                <w:rFonts w:ascii="Arimo" w:cs="Arimo" w:eastAsia="Arimo" w:hAnsi="Arimo"/>
                <w:sz w:val="16"/>
                <w:szCs w:val="16"/>
                <w:rtl w:val="0"/>
              </w:rPr>
              <w:t xml:space="preserve">Planificación de la prevención de riesgos y aplicación de medidas de</w:t>
            </w:r>
          </w:p>
          <w:p w:rsidR="00000000" w:rsidDel="00000000" w:rsidP="00000000" w:rsidRDefault="00000000" w:rsidRPr="00000000" w14:paraId="00000081">
            <w:pPr>
              <w:rPr>
                <w:rFonts w:ascii="Arimo" w:cs="Arimo" w:eastAsia="Arimo" w:hAnsi="Arimo"/>
              </w:rPr>
            </w:pPr>
            <w:r w:rsidDel="00000000" w:rsidR="00000000" w:rsidRPr="00000000">
              <w:rPr>
                <w:rFonts w:ascii="Arimo" w:cs="Arimo" w:eastAsia="Arimo" w:hAnsi="Arimo"/>
                <w:sz w:val="16"/>
                <w:szCs w:val="16"/>
                <w:rtl w:val="0"/>
              </w:rPr>
              <w:t xml:space="preserve">prevención y protección en la empresa:</w:t>
            </w:r>
            <w:r w:rsidDel="00000000" w:rsidR="00000000" w:rsidRPr="00000000">
              <w:rPr>
                <w:rtl w:val="0"/>
              </w:rPr>
            </w:r>
          </w:p>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tl w:val="0"/>
              </w:rPr>
            </w:r>
          </w:p>
        </w:tc>
      </w:tr>
      <w:tr>
        <w:tc>
          <w:tcPr>
            <w:shd w:fill="cccccc" w:val="cle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 MATERIAS</w:t>
            </w:r>
            <w:r w:rsidDel="00000000" w:rsidR="00000000" w:rsidRPr="00000000">
              <w:rPr>
                <w:rtl w:val="0"/>
              </w:rPr>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